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576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576">
        <w:rPr>
          <w:rFonts w:ascii="Times New Roman" w:eastAsia="Times New Roman" w:hAnsi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67944</wp:posOffset>
                </wp:positionV>
                <wp:extent cx="59721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yhYAIAAHQEAAAOAAAAZHJzL2Uyb0RvYy54bWysVM2O0zAQviPxDpbv3TTd7F+06Qo1LZcF&#10;VtqFu+s4jbWObdnephVCYjkj9RF4BQ4grbTAM6RvxNhNyy5cECIHZ+yZ+fLNzOecni1qgebMWK5k&#10;huO9PkZMUlVwOcvw66tJ7xgj64gsiFCSZXjJLD4bPn1y2uiUDVSlRMEMAhBp00ZnuHJOp1FkacVq&#10;YveUZhKcpTI1cbA1s6gwpAH0WkSDfv8wapQptFGUWQun+caJhwG/LBl1r8rSModEhoGbC6sJ69Sv&#10;0fCUpDNDdMVpR4P8A4uacAkf3UHlxBF0Y/gfUDWnRllVuj2q6kiVJacs1ADVxP3fqrmsiGahFmiO&#10;1bs22f8HS1/OLwziRYb3MZKkhhG1n9bv16v2W/t5vULr2/ZH+7X90t6139u79Qew79cfwfbO9r47&#10;XqF938lG2xQAR/LC+F7QhbzU54peWyTVqCJyxkJFV0sNn4l9RvQoxW+sBj7T5oUqIIbcOBXauihN&#10;jUrB9Ruf6MGhdWgR5rjczZEtHKJweHByNIiPDjCiW19EUg/hE7Wx7jlTNfJGhgWXvsUkJfNz6zyl&#10;XyH+WKoJFyLIREjUZDhJkgNQEq01NM2BbK6vqm74Vgle+HCfaM1sOhIGzYmXXnhCxeB5GGbUjSwC&#10;fMVIMe5sR7jY2EBHSI8HxQHBztpo6+1J/2R8PD5OesngcNxL+nneezYZJb3DCZSf7+ejUR6/89XF&#10;SVrxomDSs9vqPE7+TkfdjdsodKf0XWOix+ihg0B2+w6kw5z9aDcimapieWG28wdph+DuGvq783AP&#10;9sOfxfAnAAAA//8DAFBLAwQUAAYACAAAACEAdQCzVOAAAAAJAQAADwAAAGRycy9kb3ducmV2Lnht&#10;bEyPwU7CQBCG7ya+w2ZMvBjYlhALtVuCGBITL4CQeFy6Y9vYna27C9S3d4wHPc78X/75plgMthNn&#10;9KF1pCAdJyCQKmdaqhXsX9ejGYgQNRndOUIFXxhgUV5fFTo37kJbPO9iLbiEQq4VNDH2uZShatDq&#10;MHY9EmfvzlsdefS1NF5fuNx2cpIk99LqlvhCo3tcNVh97E5WQZbdrVeHt+nzfrP02/bl6fGzwkGp&#10;25th+QAi4hD/YPjRZ3Uo2enoTmSC6BSM0jRllIMkA8HAfDKfgjj+LmRZyP8flN8AAAD//wMAUEsB&#10;Ai0AFAAGAAgAAAAhALaDOJL+AAAA4QEAABMAAAAAAAAAAAAAAAAAAAAAAFtDb250ZW50X1R5cGVz&#10;XS54bWxQSwECLQAUAAYACAAAACEAOP0h/9YAAACUAQAACwAAAAAAAAAAAAAAAAAvAQAAX3JlbHMv&#10;LnJlbHNQSwECLQAUAAYACAAAACEATjD8oWACAAB0BAAADgAAAAAAAAAAAAAAAAAuAgAAZHJzL2Uy&#10;b0RvYy54bWxQSwECLQAUAAYACAAAACEAdQCzVOAAAAAJAQAADwAAAAAAAAAAAAAAAAC6BAAAZHJz&#10;L2Rvd25yZXYueG1sUEsFBgAAAAAEAAQA8wAAAMcFAAAAAA==&#10;" strokeweight="3.5pt">
                <v:stroke linestyle="thickThin"/>
              </v:line>
            </w:pict>
          </mc:Fallback>
        </mc:AlternateContent>
      </w: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7576">
        <w:rPr>
          <w:rFonts w:ascii="Times New Roman" w:eastAsia="Times New Roman" w:hAnsi="Times New Roman"/>
          <w:sz w:val="16"/>
          <w:szCs w:val="16"/>
          <w:lang w:eastAsia="ru-RU"/>
        </w:rPr>
        <w:t>671050, Республика Бурятия, Иволгинский район, с. Иволгинск ул. Ленина, 23, Тел. 8(30140)41067 факс 8(30140)41065</w:t>
      </w: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576" w:rsidRPr="00367576" w:rsidRDefault="00367576" w:rsidP="00367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57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67576" w:rsidRPr="00367576" w:rsidRDefault="00367576" w:rsidP="003675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576" w:rsidRPr="00367576" w:rsidRDefault="00367576" w:rsidP="003675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>от  «</w:t>
      </w:r>
      <w:r w:rsidR="00C73135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73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</w:t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 года</w:t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="00783BE1"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669F1"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FF640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669F1" w:rsidRPr="00A669F1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:rsidR="005F1E66" w:rsidRPr="005F1E66" w:rsidRDefault="005F1E66" w:rsidP="005F1E6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2"/>
          <w:szCs w:val="12"/>
          <w:lang w:eastAsia="ru-RU"/>
        </w:rPr>
      </w:pPr>
    </w:p>
    <w:p w:rsidR="005F1E66" w:rsidRPr="005F1E66" w:rsidRDefault="005F1E66" w:rsidP="005F1E6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2"/>
          <w:szCs w:val="12"/>
          <w:lang w:eastAsia="ru-RU"/>
        </w:rPr>
      </w:pPr>
    </w:p>
    <w:p w:rsidR="005F1E66" w:rsidRPr="005F1E66" w:rsidRDefault="005F1E66" w:rsidP="005F1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1E66" w:rsidRPr="00A669F1" w:rsidRDefault="000C0B9B" w:rsidP="00BE6B84">
      <w:pPr>
        <w:pStyle w:val="a4"/>
        <w:ind w:firstLine="0"/>
        <w:rPr>
          <w:sz w:val="28"/>
          <w:szCs w:val="28"/>
        </w:rPr>
      </w:pPr>
      <w:bookmarkStart w:id="0" w:name="_GoBack"/>
      <w:r w:rsidRPr="00A669F1">
        <w:rPr>
          <w:sz w:val="28"/>
          <w:szCs w:val="28"/>
        </w:rPr>
        <w:t>Об утверждении протокола №1</w:t>
      </w:r>
      <w:r w:rsidR="00A669F1" w:rsidRPr="00A669F1">
        <w:rPr>
          <w:sz w:val="28"/>
          <w:szCs w:val="28"/>
        </w:rPr>
        <w:t xml:space="preserve"> </w:t>
      </w:r>
      <w:r w:rsidRPr="00A669F1">
        <w:rPr>
          <w:sz w:val="28"/>
          <w:szCs w:val="28"/>
        </w:rPr>
        <w:t>заседания счетной комиссии Совета депутатов по проведению открытого</w:t>
      </w:r>
      <w:r w:rsidR="00A669F1" w:rsidRPr="00A669F1">
        <w:rPr>
          <w:sz w:val="28"/>
          <w:szCs w:val="28"/>
        </w:rPr>
        <w:t xml:space="preserve"> </w:t>
      </w:r>
      <w:r w:rsidRPr="00A669F1">
        <w:rPr>
          <w:sz w:val="28"/>
          <w:szCs w:val="28"/>
        </w:rPr>
        <w:t>голосования по избранию председателя Совета депутатов</w:t>
      </w:r>
      <w:r w:rsidR="00783BE1" w:rsidRPr="00A669F1">
        <w:rPr>
          <w:sz w:val="28"/>
          <w:szCs w:val="28"/>
        </w:rPr>
        <w:t xml:space="preserve"> муниципального образования сельского поселения «Иволгинское» Иволгинского района Республики Бурятия  пятого созыва</w:t>
      </w:r>
    </w:p>
    <w:bookmarkEnd w:id="0"/>
    <w:p w:rsidR="000C0B9B" w:rsidRPr="00BE6B84" w:rsidRDefault="000C0B9B" w:rsidP="00BE6B84">
      <w:pPr>
        <w:pStyle w:val="a4"/>
        <w:rPr>
          <w:szCs w:val="24"/>
        </w:rPr>
      </w:pPr>
    </w:p>
    <w:p w:rsidR="00A669F1" w:rsidRPr="00A669F1" w:rsidRDefault="000C0B9B" w:rsidP="00A669F1">
      <w:pPr>
        <w:pStyle w:val="2"/>
        <w:spacing w:after="0" w:line="240" w:lineRule="auto"/>
        <w:ind w:left="0" w:firstLine="709"/>
        <w:jc w:val="both"/>
        <w:rPr>
          <w:rFonts w:cs="Tahoma"/>
          <w:sz w:val="28"/>
          <w:szCs w:val="28"/>
        </w:rPr>
      </w:pPr>
      <w:r w:rsidRPr="00992857">
        <w:rPr>
          <w:sz w:val="28"/>
          <w:szCs w:val="28"/>
        </w:rPr>
        <w:t xml:space="preserve">Заслушав информацию </w:t>
      </w:r>
      <w:proofErr w:type="gramStart"/>
      <w:r w:rsidRPr="00992857">
        <w:rPr>
          <w:sz w:val="28"/>
          <w:szCs w:val="28"/>
        </w:rPr>
        <w:t>председателя счетной комиссии Совета депутатов</w:t>
      </w:r>
      <w:r w:rsidR="00A669F1" w:rsidRPr="00A669F1">
        <w:t xml:space="preserve"> </w:t>
      </w:r>
      <w:r w:rsidR="00A669F1" w:rsidRPr="00A669F1">
        <w:rPr>
          <w:sz w:val="28"/>
          <w:szCs w:val="28"/>
        </w:rPr>
        <w:t>муниципального образования сельского</w:t>
      </w:r>
      <w:proofErr w:type="gramEnd"/>
      <w:r w:rsidR="00A669F1" w:rsidRPr="00A669F1">
        <w:rPr>
          <w:sz w:val="28"/>
          <w:szCs w:val="28"/>
        </w:rPr>
        <w:t xml:space="preserve"> поселения «Иволгинское» Иволгинского района Республики Бурятия пятого созыва</w:t>
      </w:r>
      <w:r w:rsidRPr="00992857">
        <w:rPr>
          <w:sz w:val="28"/>
          <w:szCs w:val="28"/>
        </w:rPr>
        <w:t xml:space="preserve"> по проведению открытого голосования по избранию председателя Совета депутатов </w:t>
      </w:r>
      <w:r w:rsidR="00783BE1">
        <w:rPr>
          <w:sz w:val="28"/>
          <w:szCs w:val="28"/>
        </w:rPr>
        <w:t>муниципального образования сельского поселения «Иволгинское»</w:t>
      </w:r>
      <w:r w:rsidRPr="00992857">
        <w:rPr>
          <w:sz w:val="28"/>
          <w:szCs w:val="28"/>
        </w:rPr>
        <w:t xml:space="preserve"> </w:t>
      </w:r>
      <w:r w:rsidR="00783BE1">
        <w:rPr>
          <w:sz w:val="28"/>
          <w:szCs w:val="28"/>
        </w:rPr>
        <w:t xml:space="preserve">Иволгинского района Республики Бурятия пятого </w:t>
      </w:r>
      <w:r w:rsidRPr="00992857">
        <w:rPr>
          <w:sz w:val="28"/>
          <w:szCs w:val="28"/>
        </w:rPr>
        <w:t>созыва</w:t>
      </w:r>
      <w:proofErr w:type="gramStart"/>
      <w:r w:rsidRPr="00992857">
        <w:rPr>
          <w:sz w:val="28"/>
          <w:szCs w:val="28"/>
        </w:rPr>
        <w:t xml:space="preserve"> </w:t>
      </w:r>
      <w:r w:rsidRPr="00A669F1">
        <w:rPr>
          <w:sz w:val="28"/>
          <w:szCs w:val="28"/>
          <w:highlight w:val="yellow"/>
        </w:rPr>
        <w:t>,</w:t>
      </w:r>
      <w:proofErr w:type="gramEnd"/>
      <w:r w:rsidR="00A669F1">
        <w:rPr>
          <w:sz w:val="28"/>
          <w:szCs w:val="28"/>
        </w:rPr>
        <w:t xml:space="preserve"> </w:t>
      </w:r>
      <w:r w:rsidR="00A669F1" w:rsidRPr="00A669F1">
        <w:rPr>
          <w:rFonts w:cs="Tahoma"/>
          <w:sz w:val="28"/>
          <w:szCs w:val="28"/>
        </w:rPr>
        <w:t xml:space="preserve">Совет депутатов муниципального образования сельское поселение «Иволгинское» </w:t>
      </w:r>
    </w:p>
    <w:p w:rsidR="005F1E66" w:rsidRPr="00A669F1" w:rsidRDefault="005F1E66" w:rsidP="005F1E6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proofErr w:type="gramStart"/>
      <w:r w:rsidRPr="00A669F1">
        <w:rPr>
          <w:rFonts w:ascii="Times New Roman" w:eastAsia="Times New Roman" w:hAnsi="Times New Roman" w:cs="Tahoma"/>
          <w:b/>
          <w:sz w:val="28"/>
          <w:szCs w:val="28"/>
        </w:rPr>
        <w:t>р</w:t>
      </w:r>
      <w:proofErr w:type="gramEnd"/>
      <w:r w:rsidRPr="00A669F1">
        <w:rPr>
          <w:rFonts w:ascii="Times New Roman" w:eastAsia="Times New Roman" w:hAnsi="Times New Roman" w:cs="Tahoma"/>
          <w:b/>
          <w:sz w:val="28"/>
          <w:szCs w:val="28"/>
        </w:rPr>
        <w:t xml:space="preserve"> е ш и л:</w:t>
      </w:r>
    </w:p>
    <w:p w:rsidR="000C0B9B" w:rsidRPr="00992857" w:rsidRDefault="000C0B9B" w:rsidP="005F1E66">
      <w:pPr>
        <w:pStyle w:val="a4"/>
        <w:rPr>
          <w:sz w:val="28"/>
          <w:szCs w:val="28"/>
        </w:rPr>
      </w:pPr>
      <w:r w:rsidRPr="00992857">
        <w:rPr>
          <w:sz w:val="28"/>
          <w:szCs w:val="28"/>
        </w:rPr>
        <w:tab/>
      </w:r>
    </w:p>
    <w:p w:rsidR="004018F2" w:rsidRPr="004018F2" w:rsidRDefault="004018F2" w:rsidP="004018F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8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протокол №1 заседания счетной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A669F1" w:rsidRPr="00A669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«Иволгинское» Иволгинского района Республики Бурятия пятого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открытого голосования </w:t>
      </w:r>
      <w:r w:rsidRPr="004018F2">
        <w:rPr>
          <w:rFonts w:ascii="Times New Roman" w:eastAsia="Times New Roman" w:hAnsi="Times New Roman"/>
          <w:sz w:val="28"/>
          <w:szCs w:val="28"/>
          <w:lang w:eastAsia="ru-RU"/>
        </w:rPr>
        <w:t>по избранию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  <w:r w:rsidRPr="00401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BE1" w:rsidRPr="00783B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«Иволгинское» Иволгинского района Республики Бурятия пятого созыва </w:t>
      </w:r>
      <w:r w:rsidRPr="00FF6408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C73135" w:rsidRPr="00FF6408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Pr="00FF6408">
        <w:rPr>
          <w:rFonts w:ascii="Times New Roman" w:eastAsia="Times New Roman" w:hAnsi="Times New Roman"/>
          <w:sz w:val="28"/>
          <w:szCs w:val="20"/>
          <w:lang w:eastAsia="ru-RU"/>
        </w:rPr>
        <w:t xml:space="preserve"> сентября 202</w:t>
      </w:r>
      <w:r w:rsidR="00C73135" w:rsidRPr="00FF6408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4018F2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4018F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0C0B9B" w:rsidRPr="00BE6B84" w:rsidRDefault="000C0B9B" w:rsidP="00BE6B84">
      <w:pPr>
        <w:jc w:val="both"/>
        <w:rPr>
          <w:rFonts w:ascii="Times New Roman" w:hAnsi="Times New Roman"/>
          <w:sz w:val="24"/>
          <w:szCs w:val="24"/>
        </w:rPr>
      </w:pPr>
    </w:p>
    <w:p w:rsidR="000C0B9B" w:rsidRPr="00BE6B84" w:rsidRDefault="000C0B9B" w:rsidP="00BE6B84">
      <w:pPr>
        <w:pStyle w:val="a4"/>
        <w:rPr>
          <w:szCs w:val="24"/>
        </w:rPr>
      </w:pPr>
      <w:r w:rsidRPr="00BE6B84">
        <w:rPr>
          <w:szCs w:val="24"/>
        </w:rPr>
        <w:tab/>
      </w:r>
    </w:p>
    <w:p w:rsidR="00586734" w:rsidRPr="00F04113" w:rsidRDefault="00586734" w:rsidP="005867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86734" w:rsidRDefault="00586734" w:rsidP="005867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B03B4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3B4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3B4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3B4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3B4" w:rsidRDefault="00DB03B4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69F1" w:rsidRDefault="00A669F1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69F1" w:rsidRDefault="00A669F1" w:rsidP="0058673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669F1" w:rsidSect="007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184FC1"/>
    <w:rsid w:val="00204E20"/>
    <w:rsid w:val="00206388"/>
    <w:rsid w:val="00280DB1"/>
    <w:rsid w:val="00284D7D"/>
    <w:rsid w:val="00296EA1"/>
    <w:rsid w:val="0034355B"/>
    <w:rsid w:val="00366EE1"/>
    <w:rsid w:val="00367576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E2259"/>
    <w:rsid w:val="00811F1A"/>
    <w:rsid w:val="0084660D"/>
    <w:rsid w:val="008637BA"/>
    <w:rsid w:val="008C57B8"/>
    <w:rsid w:val="00992857"/>
    <w:rsid w:val="00997162"/>
    <w:rsid w:val="00A669F1"/>
    <w:rsid w:val="00A746D2"/>
    <w:rsid w:val="00AB38F5"/>
    <w:rsid w:val="00AB77DF"/>
    <w:rsid w:val="00AF59F7"/>
    <w:rsid w:val="00B227F4"/>
    <w:rsid w:val="00B5781C"/>
    <w:rsid w:val="00B64EF9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53932"/>
    <w:rsid w:val="00DB03B4"/>
    <w:rsid w:val="00DB598D"/>
    <w:rsid w:val="00DC4075"/>
    <w:rsid w:val="00DF625F"/>
    <w:rsid w:val="00E27586"/>
    <w:rsid w:val="00E963FD"/>
    <w:rsid w:val="00EB0357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26</cp:revision>
  <cp:lastPrinted>2023-09-26T03:55:00Z</cp:lastPrinted>
  <dcterms:created xsi:type="dcterms:W3CDTF">2023-09-18T03:23:00Z</dcterms:created>
  <dcterms:modified xsi:type="dcterms:W3CDTF">2023-09-26T04:24:00Z</dcterms:modified>
</cp:coreProperties>
</file>