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3" w:rsidRDefault="004E7E93" w:rsidP="004E7E93">
      <w:pPr>
        <w:rPr>
          <w:b/>
          <w:bCs/>
        </w:rPr>
      </w:pPr>
    </w:p>
    <w:p w:rsidR="004E7E93" w:rsidRDefault="004E7E93" w:rsidP="004E7E93">
      <w:pPr>
        <w:rPr>
          <w:b/>
          <w:bCs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</w:rPr>
      </w:pPr>
      <w:r w:rsidRPr="004E7E93">
        <w:rPr>
          <w:rFonts w:ascii="Times New Roman" w:hAnsi="Times New Roman" w:cs="Times New Roman"/>
          <w:b/>
          <w:bCs/>
        </w:rPr>
        <w:drawing>
          <wp:inline distT="0" distB="0" distL="0" distR="0" wp14:anchorId="3A291E40" wp14:editId="567A603B">
            <wp:extent cx="683895" cy="7715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«ИВОЛГИНСКОЕ» ИВОЛГИНСКОГО РАЙОНА РЕСПУБЛИКИ БУРЯТИЯ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БУРЯАД РЕСПУБЛИКЫН ИВАЛГЫН АЙМАГАЙ «ИВАЛГЫН» ХҮДӨӨГЭЙ ҺУУРИН ГАЗАРАЙ МУНИЦИПАЛЬНА БАЙГУУЛАМЖА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E1C" wp14:editId="7D59DCDF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E7E93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«26» февраля 2020 г.                                                                         № 19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4E7E93">
        <w:rPr>
          <w:rFonts w:ascii="Times New Roman" w:hAnsi="Times New Roman" w:cs="Times New Roman"/>
          <w:b/>
          <w:bCs/>
          <w:sz w:val="24"/>
          <w:szCs w:val="24"/>
        </w:rPr>
        <w:t>волгинск</w:t>
      </w:r>
      <w:proofErr w:type="spellEnd"/>
    </w:p>
    <w:p w:rsid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О порядке разработки и утверждения бюджетного прогноза</w:t>
      </w:r>
    </w:p>
    <w:p w:rsid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долгосрочный период </w:t>
      </w:r>
    </w:p>
    <w:p w:rsidR="004E7E93" w:rsidRPr="004E7E93" w:rsidRDefault="004E7E93" w:rsidP="004E7E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93">
        <w:rPr>
          <w:rFonts w:ascii="Times New Roman" w:hAnsi="Times New Roman" w:cs="Times New Roman"/>
          <w:bCs/>
          <w:sz w:val="24"/>
          <w:szCs w:val="24"/>
        </w:rPr>
        <w:t>В соответствии со статьей 170.1 Бюджетного кодекса Российской Федерации приказываю:</w:t>
      </w:r>
    </w:p>
    <w:p w:rsidR="004E7E93" w:rsidRDefault="004E7E93" w:rsidP="004E7E9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и утверждения бюджетного прогноза на долгосрочный период.</w:t>
      </w:r>
      <w:r w:rsidRPr="004E7E93">
        <w:rPr>
          <w:rFonts w:ascii="Times New Roman" w:hAnsi="Times New Roman" w:cs="Times New Roman"/>
          <w:sz w:val="24"/>
          <w:szCs w:val="24"/>
        </w:rPr>
        <w:br/>
      </w:r>
    </w:p>
    <w:p w:rsidR="004E7E93" w:rsidRPr="004E7E93" w:rsidRDefault="004E7E93" w:rsidP="004E7E9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администрации, а также с момента его обнародования на информационных стендах библиотек, организаций сельского поселения.</w:t>
      </w:r>
    </w:p>
    <w:p w:rsid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E7E93" w:rsidRP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                                                      А.Ц.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</w:t>
      </w:r>
      <w:proofErr w:type="spellEnd"/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</w:p>
    <w:p w:rsid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</w:p>
    <w:p w:rsidR="004E7E93" w:rsidRDefault="004E7E93" w:rsidP="004E7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7E93" w:rsidRDefault="004E7E93" w:rsidP="004E7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АМОСП «Иволгинское»</w:t>
      </w:r>
    </w:p>
    <w:p w:rsidR="004E7E93" w:rsidRDefault="004E7E93" w:rsidP="004E7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 2020 года № 19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93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и утверждения бюджетного прогноза 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93">
        <w:rPr>
          <w:rFonts w:ascii="Times New Roman" w:hAnsi="Times New Roman" w:cs="Times New Roman"/>
          <w:b/>
          <w:sz w:val="24"/>
          <w:szCs w:val="24"/>
        </w:rPr>
        <w:t xml:space="preserve"> на долгосрочный период</w:t>
      </w:r>
    </w:p>
    <w:p w:rsidR="004E7E93" w:rsidRP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  <w:t>1. Настоящий Порядок определяет сроки и условия разработки и утверждения бюджетного прогноза на долгосрочный период (далее - Бюджетный прогноз), а также требования к его составу и содержанию.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2. Бюджетный прогноз разрабатывается на </w:t>
      </w:r>
      <w:r w:rsidR="006A6BA2">
        <w:rPr>
          <w:rFonts w:ascii="Times New Roman" w:hAnsi="Times New Roman" w:cs="Times New Roman"/>
          <w:sz w:val="24"/>
          <w:szCs w:val="24"/>
        </w:rPr>
        <w:t>5</w:t>
      </w:r>
      <w:r w:rsidRPr="004E7E93">
        <w:rPr>
          <w:rFonts w:ascii="Times New Roman" w:hAnsi="Times New Roman" w:cs="Times New Roman"/>
          <w:sz w:val="24"/>
          <w:szCs w:val="24"/>
        </w:rPr>
        <w:t xml:space="preserve">-летний период каждые </w:t>
      </w:r>
      <w:r w:rsidR="006A6BA2">
        <w:rPr>
          <w:rFonts w:ascii="Times New Roman" w:hAnsi="Times New Roman" w:cs="Times New Roman"/>
          <w:sz w:val="24"/>
          <w:szCs w:val="24"/>
        </w:rPr>
        <w:t>три года</w:t>
      </w:r>
      <w:r w:rsidRPr="004E7E93">
        <w:rPr>
          <w:rFonts w:ascii="Times New Roman" w:hAnsi="Times New Roman" w:cs="Times New Roman"/>
          <w:sz w:val="24"/>
          <w:szCs w:val="24"/>
        </w:rPr>
        <w:t>. В Бюджетный прогноз могут быть внесены изменения без продления периода его действия (далее - изменения Бюджетного прогноза).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</w:t>
      </w:r>
      <w:r w:rsidR="006A6BA2">
        <w:rPr>
          <w:rFonts w:ascii="Times New Roman" w:hAnsi="Times New Roman" w:cs="Times New Roman"/>
          <w:sz w:val="24"/>
          <w:szCs w:val="24"/>
        </w:rPr>
        <w:t>администрация сельского поселения «Иволгинское»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4. Бюджетный прогноз (изменения Бюджетного прогноза) разрабатывается (разрабатываются) с учетом прогноза социально-экономического развития </w:t>
      </w:r>
      <w:r w:rsidR="006A6BA2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«Иволгинское»</w:t>
      </w:r>
      <w:r w:rsidRPr="004E7E93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="006A6BA2">
        <w:rPr>
          <w:rFonts w:ascii="Times New Roman" w:hAnsi="Times New Roman" w:cs="Times New Roman"/>
          <w:sz w:val="24"/>
          <w:szCs w:val="24"/>
        </w:rPr>
        <w:t>.</w:t>
      </w:r>
      <w:r w:rsidR="006A6BA2" w:rsidRPr="004E7E93">
        <w:rPr>
          <w:rFonts w:ascii="Times New Roman" w:hAnsi="Times New Roman" w:cs="Times New Roman"/>
          <w:sz w:val="24"/>
          <w:szCs w:val="24"/>
        </w:rPr>
        <w:t xml:space="preserve"> 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Содержание вариантов показателей Бюджетного прогноза определяется </w:t>
      </w:r>
      <w:r w:rsidR="006A6BA2">
        <w:rPr>
          <w:rFonts w:ascii="Times New Roman" w:hAnsi="Times New Roman" w:cs="Times New Roman"/>
          <w:sz w:val="24"/>
          <w:szCs w:val="24"/>
        </w:rPr>
        <w:t>администрации сельского поселения «Иволгинское»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В целях </w:t>
      </w:r>
      <w:proofErr w:type="gramStart"/>
      <w:r w:rsidRPr="004E7E93">
        <w:rPr>
          <w:rFonts w:ascii="Times New Roman" w:hAnsi="Times New Roman" w:cs="Times New Roman"/>
          <w:sz w:val="24"/>
          <w:szCs w:val="24"/>
        </w:rPr>
        <w:t xml:space="preserve">определения показателей финансового обеспечения государственных программ </w:t>
      </w:r>
      <w:r w:rsid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4E7E93">
        <w:rPr>
          <w:rFonts w:ascii="Times New Roman" w:hAnsi="Times New Roman" w:cs="Times New Roman"/>
          <w:sz w:val="24"/>
          <w:szCs w:val="24"/>
        </w:rPr>
        <w:t xml:space="preserve"> на период их действия, выходящий за рамки периода, на который принимается </w:t>
      </w:r>
      <w:r w:rsidR="006A6BA2">
        <w:rPr>
          <w:rFonts w:ascii="Times New Roman" w:hAnsi="Times New Roman" w:cs="Times New Roman"/>
          <w:sz w:val="24"/>
          <w:szCs w:val="24"/>
        </w:rPr>
        <w:t>Решение о</w:t>
      </w:r>
      <w:r w:rsidRPr="004E7E93">
        <w:rPr>
          <w:rFonts w:ascii="Times New Roman" w:hAnsi="Times New Roman" w:cs="Times New Roman"/>
          <w:sz w:val="24"/>
          <w:szCs w:val="24"/>
        </w:rPr>
        <w:t xml:space="preserve">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</w:t>
      </w:r>
      <w:r w:rsid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 xml:space="preserve"> на долгосрочный период, и показатели социально-экономического развития </w:t>
      </w:r>
      <w:r w:rsid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6A6BA2">
        <w:rPr>
          <w:rFonts w:ascii="Times New Roman" w:hAnsi="Times New Roman" w:cs="Times New Roman"/>
          <w:sz w:val="24"/>
          <w:szCs w:val="24"/>
        </w:rPr>
        <w:t xml:space="preserve">5. Состав и содержание Бюджетного прогноза </w:t>
      </w:r>
      <w:proofErr w:type="gramStart"/>
      <w:r w:rsidRPr="006A6BA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A6BA2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7" w:history="1">
        <w:r w:rsidRPr="006A6B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к настоящему Порядку</w:t>
        </w:r>
      </w:hyperlink>
      <w:r w:rsidRPr="006A6BA2">
        <w:rPr>
          <w:rFonts w:ascii="Times New Roman" w:hAnsi="Times New Roman" w:cs="Times New Roman"/>
          <w:sz w:val="24"/>
          <w:szCs w:val="24"/>
        </w:rPr>
        <w:t>.</w:t>
      </w:r>
      <w:r w:rsidRPr="006A6BA2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6. Бюджетный прогноз (изменения Бюджетного прогноза) утверждается (утверждаются) распоряжением </w:t>
      </w:r>
      <w:r w:rsidR="006A6BA2">
        <w:rPr>
          <w:rFonts w:ascii="Times New Roman" w:hAnsi="Times New Roman" w:cs="Times New Roman"/>
          <w:sz w:val="24"/>
          <w:szCs w:val="24"/>
        </w:rPr>
        <w:t>администрации сельского поселения «Иволгинское»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7. Разработка Бюджетного прогноза (изменений Бюджетного прогноза) осуществляется в два этапа.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lastRenderedPageBreak/>
        <w:t xml:space="preserve">7.1. 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</w:t>
      </w:r>
      <w:r w:rsid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 xml:space="preserve"> на долгосрочный период, а также показателей социально-экономического развития </w:t>
      </w:r>
      <w:r w:rsidR="006A6BA2" w:rsidRP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Сценарные условия функционирования экономики и основные параметры прогноза социально-экономического развития </w:t>
      </w:r>
      <w:r w:rsidR="006A6BA2" w:rsidRPr="006A6B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E7E93">
        <w:rPr>
          <w:rFonts w:ascii="Times New Roman" w:hAnsi="Times New Roman" w:cs="Times New Roman"/>
          <w:sz w:val="24"/>
          <w:szCs w:val="24"/>
        </w:rPr>
        <w:t xml:space="preserve">на долгосрочный период, а также показатели социально-экономического развития </w:t>
      </w:r>
      <w:r w:rsidR="006A6BA2" w:rsidRPr="006A6B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 xml:space="preserve">, необходимые для разработки проекта Бюджетного прогноза (изменений Бюджетного прогноза), представляются </w:t>
      </w:r>
      <w:r w:rsidR="006A6BA2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Проект Бюджетного прогноза (изменений Бюджетного прогноза) учитывается при разработке проекта бюджета </w:t>
      </w:r>
      <w:r w:rsidR="006A6BA2" w:rsidRPr="006A6B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E7E93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E7E93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(изменений Бюджетного прогноза) вносится </w:t>
      </w:r>
      <w:r w:rsidR="006A6BA2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 xml:space="preserve"> составе документов и материалов к проекту </w:t>
      </w:r>
      <w:r w:rsidR="006A6BA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E7E93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6A6BA2" w:rsidRPr="006A6B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E7E93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7.2.</w:t>
      </w:r>
      <w:proofErr w:type="gramEnd"/>
      <w:r w:rsidRPr="004E7E93">
        <w:rPr>
          <w:rFonts w:ascii="Times New Roman" w:hAnsi="Times New Roman" w:cs="Times New Roman"/>
          <w:sz w:val="24"/>
          <w:szCs w:val="24"/>
        </w:rPr>
        <w:t xml:space="preserve"> На втором этапе проект Бюджетного прогноза (изменений Бюджетного прогноза) дорабатывается с учетом результатов рассмотрения проекта </w:t>
      </w:r>
      <w:r w:rsidR="006A6B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E7E93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7D5CE7" w:rsidRPr="007D5C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E7E93">
        <w:rPr>
          <w:rFonts w:ascii="Times New Roman" w:hAnsi="Times New Roman" w:cs="Times New Roman"/>
          <w:sz w:val="24"/>
          <w:szCs w:val="24"/>
        </w:rPr>
        <w:t>на очередной финан</w:t>
      </w:r>
      <w:r w:rsidR="007D5CE7">
        <w:rPr>
          <w:rFonts w:ascii="Times New Roman" w:hAnsi="Times New Roman" w:cs="Times New Roman"/>
          <w:sz w:val="24"/>
          <w:szCs w:val="24"/>
        </w:rPr>
        <w:t>совый год и на плановый период на сессии Совета депутатов МОСП «Иволгинское»</w:t>
      </w:r>
      <w:r w:rsidRPr="004E7E93">
        <w:rPr>
          <w:rFonts w:ascii="Times New Roman" w:hAnsi="Times New Roman" w:cs="Times New Roman"/>
          <w:sz w:val="24"/>
          <w:szCs w:val="24"/>
        </w:rPr>
        <w:t>.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Приложение. Состав и содержание бюджетного прогноза на долгосрочный период</w:t>
      </w:r>
    </w:p>
    <w:p w:rsidR="004E7E93" w:rsidRPr="004E7E93" w:rsidRDefault="004E7E93" w:rsidP="007D5CE7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>Приложение</w:t>
      </w:r>
      <w:r w:rsidRPr="004E7E93">
        <w:rPr>
          <w:rFonts w:ascii="Times New Roman" w:hAnsi="Times New Roman" w:cs="Times New Roman"/>
          <w:sz w:val="24"/>
          <w:szCs w:val="24"/>
        </w:rPr>
        <w:br/>
        <w:t>к Порядку</w:t>
      </w:r>
    </w:p>
    <w:p w:rsidR="004E7E93" w:rsidRP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4E7E93">
        <w:rPr>
          <w:rFonts w:ascii="Times New Roman" w:hAnsi="Times New Roman" w:cs="Times New Roman"/>
          <w:sz w:val="24"/>
          <w:szCs w:val="24"/>
        </w:rPr>
        <w:t>Бюджетный прогноз на долгосрочный период состоит из следующих разделов: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1) "Основные итоги исполнения консолиди</w:t>
      </w:r>
      <w:r w:rsidR="007D5CE7">
        <w:rPr>
          <w:rFonts w:ascii="Times New Roman" w:hAnsi="Times New Roman" w:cs="Times New Roman"/>
          <w:sz w:val="24"/>
          <w:szCs w:val="24"/>
        </w:rPr>
        <w:t>рованного и областного бюджета</w:t>
      </w:r>
      <w:r w:rsidRPr="004E7E93">
        <w:rPr>
          <w:rFonts w:ascii="Times New Roman" w:hAnsi="Times New Roman" w:cs="Times New Roman"/>
          <w:sz w:val="24"/>
          <w:szCs w:val="24"/>
        </w:rPr>
        <w:t>";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2) "Текущее состояние </w:t>
      </w:r>
      <w:r w:rsidR="007D5CE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D5CE7" w:rsidRPr="007D5C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93">
        <w:rPr>
          <w:rFonts w:ascii="Times New Roman" w:hAnsi="Times New Roman" w:cs="Times New Roman"/>
          <w:sz w:val="24"/>
          <w:szCs w:val="24"/>
        </w:rPr>
        <w:t>";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3) "Основные подходы, цели и задачи формирования и реализации бюджетной</w:t>
      </w:r>
      <w:r w:rsidR="007D5CE7">
        <w:rPr>
          <w:rFonts w:ascii="Times New Roman" w:hAnsi="Times New Roman" w:cs="Times New Roman"/>
          <w:sz w:val="24"/>
          <w:szCs w:val="24"/>
        </w:rPr>
        <w:t>, налоговой и долговой политики</w:t>
      </w:r>
      <w:r w:rsidRPr="004E7E93">
        <w:rPr>
          <w:rFonts w:ascii="Times New Roman" w:hAnsi="Times New Roman" w:cs="Times New Roman"/>
          <w:sz w:val="24"/>
          <w:szCs w:val="24"/>
        </w:rPr>
        <w:t>";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4) "Прогноз основных характеристик бюджет</w:t>
      </w:r>
      <w:r w:rsidR="007D5CE7">
        <w:rPr>
          <w:rFonts w:ascii="Times New Roman" w:hAnsi="Times New Roman" w:cs="Times New Roman"/>
          <w:sz w:val="24"/>
          <w:szCs w:val="24"/>
        </w:rPr>
        <w:t>а</w:t>
      </w:r>
      <w:r w:rsidRPr="004E7E93">
        <w:rPr>
          <w:rFonts w:ascii="Times New Roman" w:hAnsi="Times New Roman" w:cs="Times New Roman"/>
          <w:sz w:val="24"/>
          <w:szCs w:val="24"/>
        </w:rPr>
        <w:t xml:space="preserve"> на долгосрочный период";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 xml:space="preserve">5) "Структура расходов и доходов </w:t>
      </w:r>
      <w:r w:rsidR="007D5CE7">
        <w:rPr>
          <w:rFonts w:ascii="Times New Roman" w:hAnsi="Times New Roman" w:cs="Times New Roman"/>
          <w:sz w:val="24"/>
          <w:szCs w:val="24"/>
        </w:rPr>
        <w:t>бюджета</w:t>
      </w:r>
      <w:r w:rsidRPr="004E7E93">
        <w:rPr>
          <w:rFonts w:ascii="Times New Roman" w:hAnsi="Times New Roman" w:cs="Times New Roman"/>
          <w:sz w:val="24"/>
          <w:szCs w:val="24"/>
        </w:rPr>
        <w:t>";</w:t>
      </w:r>
      <w:proofErr w:type="gramEnd"/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lastRenderedPageBreak/>
        <w:br/>
        <w:t xml:space="preserve">2. </w:t>
      </w:r>
      <w:proofErr w:type="gramStart"/>
      <w:r w:rsidRPr="004E7E93">
        <w:rPr>
          <w:rFonts w:ascii="Times New Roman" w:hAnsi="Times New Roman" w:cs="Times New Roman"/>
          <w:sz w:val="24"/>
          <w:szCs w:val="24"/>
        </w:rPr>
        <w:t>Бюджетный прогноз на долгосрочный период содержит следующие приложения:</w:t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7D5CE7">
        <w:rPr>
          <w:rFonts w:ascii="Times New Roman" w:hAnsi="Times New Roman" w:cs="Times New Roman"/>
          <w:sz w:val="24"/>
          <w:szCs w:val="24"/>
        </w:rPr>
        <w:t>1) прогноз основных характеристик бюджета по форме согласно </w:t>
      </w:r>
      <w:hyperlink r:id="rId8" w:history="1">
        <w:r w:rsidRPr="007D5C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N 1 к настоящим составу и содержанию бюджетного прогноза на долгосрочный период</w:t>
        </w:r>
      </w:hyperlink>
      <w:r w:rsidRPr="007D5CE7">
        <w:rPr>
          <w:rFonts w:ascii="Times New Roman" w:hAnsi="Times New Roman" w:cs="Times New Roman"/>
          <w:sz w:val="24"/>
          <w:szCs w:val="24"/>
        </w:rPr>
        <w:t>;</w:t>
      </w:r>
      <w:r w:rsidRPr="007D5CE7">
        <w:rPr>
          <w:rFonts w:ascii="Times New Roman" w:hAnsi="Times New Roman" w:cs="Times New Roman"/>
          <w:sz w:val="24"/>
          <w:szCs w:val="24"/>
        </w:rPr>
        <w:br/>
      </w:r>
      <w:r w:rsidRPr="007D5CE7">
        <w:rPr>
          <w:rFonts w:ascii="Times New Roman" w:hAnsi="Times New Roman" w:cs="Times New Roman"/>
          <w:sz w:val="24"/>
          <w:szCs w:val="24"/>
        </w:rPr>
        <w:br/>
      </w:r>
      <w:r w:rsidR="00975CAA">
        <w:rPr>
          <w:rFonts w:ascii="Times New Roman" w:hAnsi="Times New Roman" w:cs="Times New Roman"/>
          <w:sz w:val="24"/>
          <w:szCs w:val="24"/>
        </w:rPr>
        <w:t>2</w:t>
      </w:r>
      <w:r w:rsidRPr="007D5CE7">
        <w:rPr>
          <w:rFonts w:ascii="Times New Roman" w:hAnsi="Times New Roman" w:cs="Times New Roman"/>
          <w:sz w:val="24"/>
          <w:szCs w:val="24"/>
        </w:rPr>
        <w:t>) показат</w:t>
      </w:r>
      <w:r w:rsidR="007D5CE7">
        <w:rPr>
          <w:rFonts w:ascii="Times New Roman" w:hAnsi="Times New Roman" w:cs="Times New Roman"/>
          <w:sz w:val="24"/>
          <w:szCs w:val="24"/>
        </w:rPr>
        <w:t xml:space="preserve">ели финансового обеспечения </w:t>
      </w:r>
      <w:r w:rsidRPr="007D5CE7">
        <w:rPr>
          <w:rFonts w:ascii="Times New Roman" w:hAnsi="Times New Roman" w:cs="Times New Roman"/>
          <w:sz w:val="24"/>
          <w:szCs w:val="24"/>
        </w:rPr>
        <w:t>программ на период их действия по форме согласно </w:t>
      </w:r>
      <w:hyperlink r:id="rId9" w:history="1">
        <w:r w:rsidRPr="007D5C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N 3 к настоящим составу и содержанию бюджетного прогноза на долгосрочный период</w:t>
        </w:r>
      </w:hyperlink>
      <w:r w:rsidRPr="007D5CE7">
        <w:rPr>
          <w:rFonts w:ascii="Times New Roman" w:hAnsi="Times New Roman" w:cs="Times New Roman"/>
          <w:sz w:val="24"/>
          <w:szCs w:val="24"/>
        </w:rPr>
        <w:t>.</w:t>
      </w:r>
      <w:r w:rsidRPr="007D5CE7">
        <w:rPr>
          <w:rFonts w:ascii="Times New Roman" w:hAnsi="Times New Roman" w:cs="Times New Roman"/>
          <w:sz w:val="24"/>
          <w:szCs w:val="24"/>
        </w:rPr>
        <w:br/>
      </w:r>
      <w:r w:rsidRPr="007D5CE7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D5CE7" w:rsidRDefault="004E7E93" w:rsidP="007D5CE7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 xml:space="preserve">Приложение N 1. Прогноз основных характеристик бюджета </w:t>
      </w:r>
    </w:p>
    <w:p w:rsidR="004E7E93" w:rsidRPr="004E7E93" w:rsidRDefault="004E7E93" w:rsidP="007D5CE7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>Приложение N 1</w:t>
      </w:r>
      <w:r w:rsidRPr="004E7E93">
        <w:rPr>
          <w:rFonts w:ascii="Times New Roman" w:hAnsi="Times New Roman" w:cs="Times New Roman"/>
          <w:sz w:val="24"/>
          <w:szCs w:val="24"/>
        </w:rPr>
        <w:br/>
        <w:t>к составу и содержанию бюджетного прогноза</w:t>
      </w:r>
      <w:r w:rsidRPr="004E7E93">
        <w:rPr>
          <w:rFonts w:ascii="Times New Roman" w:hAnsi="Times New Roman" w:cs="Times New Roman"/>
          <w:sz w:val="24"/>
          <w:szCs w:val="24"/>
        </w:rPr>
        <w:br/>
        <w:t>на долгосрочный период</w:t>
      </w:r>
    </w:p>
    <w:p w:rsidR="004E7E93" w:rsidRPr="007D5CE7" w:rsidRDefault="004E7E93" w:rsidP="007D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</w:r>
      <w:r w:rsidRPr="007D5CE7">
        <w:rPr>
          <w:rFonts w:ascii="Times New Roman" w:hAnsi="Times New Roman" w:cs="Times New Roman"/>
          <w:b/>
          <w:sz w:val="24"/>
          <w:szCs w:val="24"/>
        </w:rPr>
        <w:t>Прогноз основных характеристик консолидированного бюджета</w:t>
      </w:r>
    </w:p>
    <w:p w:rsidR="004E7E93" w:rsidRPr="004E7E93" w:rsidRDefault="004E7E93" w:rsidP="007D5CE7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  <w:t>млн. рублей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32"/>
        <w:gridCol w:w="1249"/>
        <w:gridCol w:w="1152"/>
        <w:gridCol w:w="1347"/>
        <w:gridCol w:w="596"/>
        <w:gridCol w:w="596"/>
        <w:gridCol w:w="596"/>
        <w:gridCol w:w="596"/>
        <w:gridCol w:w="460"/>
      </w:tblGrid>
      <w:tr w:rsidR="00975CAA" w:rsidRPr="004E7E93" w:rsidTr="00975CAA">
        <w:trPr>
          <w:trHeight w:val="15"/>
        </w:trPr>
        <w:tc>
          <w:tcPr>
            <w:tcW w:w="760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93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2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Доходы, всего, из них: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Налоговые доходы, в том числе: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7D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D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E7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7D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5CE7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7D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D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7D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="007D5CE7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7D5CE7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7D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В том числе из бюджета</w:t>
            </w:r>
            <w:r w:rsidR="007D5C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Расходы, всего, из них: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975CAA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93" w:rsidRPr="004E7E93" w:rsidRDefault="004E7E93" w:rsidP="00975CAA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  <w:t>Приложение N 3. Показатели финансового обеспечения программ на период их действия</w:t>
      </w:r>
    </w:p>
    <w:p w:rsidR="004E7E93" w:rsidRPr="004E7E93" w:rsidRDefault="004E7E93" w:rsidP="00975CAA">
      <w:pPr>
        <w:jc w:val="right"/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t>Приложение N 3</w:t>
      </w:r>
      <w:r w:rsidRPr="004E7E93">
        <w:rPr>
          <w:rFonts w:ascii="Times New Roman" w:hAnsi="Times New Roman" w:cs="Times New Roman"/>
          <w:sz w:val="24"/>
          <w:szCs w:val="24"/>
        </w:rPr>
        <w:br/>
        <w:t>к составу и содержанию бюджетного прогноза</w:t>
      </w:r>
      <w:r w:rsidRPr="004E7E93">
        <w:rPr>
          <w:rFonts w:ascii="Times New Roman" w:hAnsi="Times New Roman" w:cs="Times New Roman"/>
          <w:sz w:val="24"/>
          <w:szCs w:val="24"/>
        </w:rPr>
        <w:br/>
        <w:t>на долгосрочный период</w:t>
      </w:r>
    </w:p>
    <w:p w:rsidR="004E7E93" w:rsidRPr="004E7E93" w:rsidRDefault="004E7E93" w:rsidP="004E7E93">
      <w:pPr>
        <w:rPr>
          <w:rFonts w:ascii="Times New Roman" w:hAnsi="Times New Roman" w:cs="Times New Roman"/>
          <w:sz w:val="24"/>
          <w:szCs w:val="24"/>
        </w:rPr>
      </w:pPr>
      <w:r w:rsidRPr="004E7E93">
        <w:rPr>
          <w:rFonts w:ascii="Times New Roman" w:hAnsi="Times New Roman" w:cs="Times New Roman"/>
          <w:sz w:val="24"/>
          <w:szCs w:val="24"/>
        </w:rPr>
        <w:br/>
      </w:r>
      <w:r w:rsidRPr="004E7E93">
        <w:rPr>
          <w:rFonts w:ascii="Times New Roman" w:hAnsi="Times New Roman" w:cs="Times New Roman"/>
          <w:sz w:val="24"/>
          <w:szCs w:val="24"/>
        </w:rPr>
        <w:br/>
        <w:t>Показатели финансового обеспечения государственных программ на период их действия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618"/>
        <w:gridCol w:w="1257"/>
        <w:gridCol w:w="1178"/>
        <w:gridCol w:w="1371"/>
        <w:gridCol w:w="623"/>
        <w:gridCol w:w="657"/>
        <w:gridCol w:w="657"/>
        <w:gridCol w:w="623"/>
        <w:gridCol w:w="546"/>
      </w:tblGrid>
      <w:tr w:rsidR="00975CAA" w:rsidRPr="004E7E93" w:rsidTr="004E7E93">
        <w:trPr>
          <w:trHeight w:val="15"/>
        </w:trPr>
        <w:tc>
          <w:tcPr>
            <w:tcW w:w="1109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97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Расходы бюджета, всего, млн. рублей,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97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программ, всего, млн. рублей, из них: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975CAA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93" w:rsidRPr="004E7E93">
              <w:rPr>
                <w:rFonts w:ascii="Times New Roman" w:hAnsi="Times New Roman" w:cs="Times New Roman"/>
                <w:sz w:val="24"/>
                <w:szCs w:val="24"/>
              </w:rPr>
              <w:t>рограмма 1, млн.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975CAA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93" w:rsidRPr="004E7E93">
              <w:rPr>
                <w:rFonts w:ascii="Times New Roman" w:hAnsi="Times New Roman" w:cs="Times New Roman"/>
                <w:sz w:val="24"/>
                <w:szCs w:val="24"/>
              </w:rPr>
              <w:t>рограмма 2, млн.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975CAA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93" w:rsidRPr="004E7E93">
              <w:rPr>
                <w:rFonts w:ascii="Times New Roman" w:hAnsi="Times New Roman" w:cs="Times New Roman"/>
                <w:sz w:val="24"/>
                <w:szCs w:val="24"/>
              </w:rPr>
              <w:t>рограмма 3, млн.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AA" w:rsidRPr="004E7E93" w:rsidTr="004E7E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000" w:rsidRPr="004E7E93" w:rsidRDefault="004E7E93" w:rsidP="0097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</w:t>
            </w:r>
            <w:r w:rsidR="00975C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E7E9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 программ </w:t>
            </w:r>
            <w:r w:rsidR="00975CAA">
              <w:rPr>
                <w:rFonts w:ascii="Times New Roman" w:hAnsi="Times New Roman" w:cs="Times New Roman"/>
                <w:sz w:val="24"/>
                <w:szCs w:val="24"/>
              </w:rPr>
              <w:t>в общем объеме расходов  бюджета</w:t>
            </w:r>
            <w:bookmarkStart w:id="0" w:name="_GoBack"/>
            <w:bookmarkEnd w:id="0"/>
            <w:r w:rsidRPr="004E7E93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E7E93" w:rsidRPr="004E7E93" w:rsidRDefault="004E7E93" w:rsidP="004E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1E" w:rsidRDefault="00975CAA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486"/>
    <w:multiLevelType w:val="hybridMultilevel"/>
    <w:tmpl w:val="696E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1BA"/>
    <w:multiLevelType w:val="hybridMultilevel"/>
    <w:tmpl w:val="857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306C"/>
    <w:multiLevelType w:val="hybridMultilevel"/>
    <w:tmpl w:val="D376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6700"/>
    <w:multiLevelType w:val="hybridMultilevel"/>
    <w:tmpl w:val="900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3"/>
    <w:rsid w:val="004862E2"/>
    <w:rsid w:val="004E7E93"/>
    <w:rsid w:val="006A6BA2"/>
    <w:rsid w:val="007D5CE7"/>
    <w:rsid w:val="008B10AD"/>
    <w:rsid w:val="009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9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8892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47354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35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371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71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2020-02-26T05:42:00Z</dcterms:created>
  <dcterms:modified xsi:type="dcterms:W3CDTF">2020-02-26T06:18:00Z</dcterms:modified>
</cp:coreProperties>
</file>